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CAF9" w14:textId="36D85E3D" w:rsidR="00601340" w:rsidRPr="00601340" w:rsidRDefault="00601340" w:rsidP="00601340">
      <w:pPr>
        <w:spacing w:before="100" w:beforeAutospacing="1" w:after="100" w:afterAutospacing="1"/>
        <w:jc w:val="right"/>
        <w:outlineLvl w:val="1"/>
        <w:rPr>
          <w:rFonts w:ascii="Times New Roman" w:eastAsia="Times New Roman" w:hAnsi="Times New Roman" w:cs="Times New Roman"/>
          <w:kern w:val="0"/>
          <w:sz w:val="24"/>
          <w:szCs w:val="24"/>
          <w:lang w:eastAsia="pl-PL"/>
          <w14:ligatures w14:val="none"/>
        </w:rPr>
      </w:pPr>
      <w:r w:rsidRPr="00601340">
        <w:rPr>
          <w:rFonts w:ascii="Times New Roman" w:eastAsia="Times New Roman" w:hAnsi="Times New Roman" w:cs="Times New Roman"/>
          <w:kern w:val="0"/>
          <w:sz w:val="24"/>
          <w:szCs w:val="24"/>
          <w:lang w:eastAsia="pl-PL"/>
          <w14:ligatures w14:val="none"/>
        </w:rPr>
        <w:t xml:space="preserve">Skierniewice, </w:t>
      </w:r>
      <w:r w:rsidR="008E2F70">
        <w:rPr>
          <w:rFonts w:ascii="Times New Roman" w:eastAsia="Times New Roman" w:hAnsi="Times New Roman" w:cs="Times New Roman"/>
          <w:kern w:val="0"/>
          <w:sz w:val="24"/>
          <w:szCs w:val="24"/>
          <w:lang w:eastAsia="pl-PL"/>
          <w14:ligatures w14:val="none"/>
        </w:rPr>
        <w:t>26.01.2026 r.</w:t>
      </w:r>
    </w:p>
    <w:p w14:paraId="76B54F69" w14:textId="06D145E4" w:rsidR="00601340" w:rsidRDefault="001528D9" w:rsidP="005F74EB">
      <w:pPr>
        <w:spacing w:before="100" w:beforeAutospacing="1" w:after="100" w:afterAutospacing="1"/>
        <w:outlineLvl w:val="1"/>
        <w:rPr>
          <w:rFonts w:ascii="Times New Roman" w:eastAsia="Times New Roman" w:hAnsi="Times New Roman" w:cs="Times New Roman"/>
          <w:b/>
          <w:bCs/>
          <w:kern w:val="0"/>
          <w:sz w:val="36"/>
          <w:szCs w:val="36"/>
          <w:lang w:eastAsia="pl-PL"/>
          <w14:ligatures w14:val="none"/>
        </w:rPr>
      </w:pPr>
      <w:r>
        <w:rPr>
          <w:rFonts w:ascii="Times New Roman" w:eastAsia="Times New Roman" w:hAnsi="Times New Roman" w:cs="Times New Roman"/>
          <w:b/>
          <w:bCs/>
          <w:kern w:val="0"/>
          <w:sz w:val="36"/>
          <w:szCs w:val="36"/>
          <w:lang w:eastAsia="pl-PL"/>
          <w14:ligatures w14:val="none"/>
        </w:rPr>
        <w:t xml:space="preserve">Referat pt. </w:t>
      </w:r>
      <w:r w:rsidR="00824B28">
        <w:rPr>
          <w:rFonts w:ascii="Times New Roman" w:eastAsia="Times New Roman" w:hAnsi="Times New Roman" w:cs="Times New Roman"/>
          <w:b/>
          <w:bCs/>
          <w:kern w:val="0"/>
          <w:sz w:val="36"/>
          <w:szCs w:val="36"/>
          <w:lang w:eastAsia="pl-PL"/>
          <w14:ligatures w14:val="none"/>
        </w:rPr>
        <w:t>„</w:t>
      </w:r>
      <w:r w:rsidR="00824B28" w:rsidRPr="00824B28">
        <w:rPr>
          <w:rFonts w:ascii="Times New Roman" w:eastAsia="Times New Roman" w:hAnsi="Times New Roman" w:cs="Times New Roman"/>
          <w:b/>
          <w:bCs/>
          <w:kern w:val="0"/>
          <w:sz w:val="36"/>
          <w:szCs w:val="36"/>
          <w:lang w:eastAsia="pl-PL"/>
          <w14:ligatures w14:val="none"/>
        </w:rPr>
        <w:t>Dlaczego dzieci w przedszkolu</w:t>
      </w:r>
      <w:r w:rsidR="005F74EB">
        <w:rPr>
          <w:rFonts w:ascii="Times New Roman" w:eastAsia="Times New Roman" w:hAnsi="Times New Roman" w:cs="Times New Roman"/>
          <w:b/>
          <w:bCs/>
          <w:kern w:val="0"/>
          <w:sz w:val="36"/>
          <w:szCs w:val="36"/>
          <w:lang w:eastAsia="pl-PL"/>
          <w14:ligatures w14:val="none"/>
        </w:rPr>
        <w:t xml:space="preserve"> </w:t>
      </w:r>
      <w:r w:rsidR="00824B28" w:rsidRPr="00824B28">
        <w:rPr>
          <w:rFonts w:ascii="Times New Roman" w:eastAsia="Times New Roman" w:hAnsi="Times New Roman" w:cs="Times New Roman"/>
          <w:b/>
          <w:bCs/>
          <w:kern w:val="0"/>
          <w:sz w:val="36"/>
          <w:szCs w:val="36"/>
          <w:lang w:eastAsia="pl-PL"/>
          <w14:ligatures w14:val="none"/>
        </w:rPr>
        <w:t>nie słuchają poleceń dorosłych</w:t>
      </w:r>
      <w:r w:rsidR="00824B28">
        <w:rPr>
          <w:rFonts w:ascii="Times New Roman" w:eastAsia="Times New Roman" w:hAnsi="Times New Roman" w:cs="Times New Roman"/>
          <w:b/>
          <w:bCs/>
          <w:kern w:val="0"/>
          <w:sz w:val="36"/>
          <w:szCs w:val="36"/>
          <w:lang w:eastAsia="pl-PL"/>
          <w14:ligatures w14:val="none"/>
        </w:rPr>
        <w:t>”</w:t>
      </w:r>
    </w:p>
    <w:p w14:paraId="0021A1F0" w14:textId="77777777" w:rsidR="001528D9" w:rsidRPr="001528D9" w:rsidRDefault="001528D9" w:rsidP="001528D9">
      <w:pPr>
        <w:jc w:val="center"/>
        <w:outlineLvl w:val="1"/>
        <w:rPr>
          <w:rFonts w:ascii="Times New Roman" w:eastAsia="Times New Roman" w:hAnsi="Times New Roman" w:cs="Times New Roman"/>
          <w:b/>
          <w:bCs/>
          <w:kern w:val="0"/>
          <w:lang w:eastAsia="pl-PL"/>
          <w14:ligatures w14:val="none"/>
        </w:rPr>
      </w:pPr>
    </w:p>
    <w:p w14:paraId="2704262B" w14:textId="662CF899" w:rsidR="001528D9" w:rsidRPr="00DE1992" w:rsidRDefault="001528D9" w:rsidP="001528D9">
      <w:pPr>
        <w:rPr>
          <w:rFonts w:ascii="Times New Roman" w:hAnsi="Times New Roman" w:cs="Times New Roman"/>
          <w:i/>
          <w:iCs/>
          <w:sz w:val="24"/>
          <w:szCs w:val="24"/>
        </w:rPr>
      </w:pPr>
      <w:r w:rsidRPr="00DE1992">
        <w:rPr>
          <w:rFonts w:ascii="Times New Roman" w:eastAsia="Times New Roman" w:hAnsi="Times New Roman" w:cs="Times New Roman"/>
          <w:i/>
          <w:iCs/>
          <w:kern w:val="0"/>
          <w:sz w:val="24"/>
          <w:szCs w:val="24"/>
          <w:lang w:eastAsia="pl-PL"/>
          <w14:ligatures w14:val="none"/>
        </w:rPr>
        <w:t>Opracowała mgr Paulina Pięcek</w:t>
      </w:r>
      <w:r w:rsidR="009564D9" w:rsidRPr="00DE1992">
        <w:rPr>
          <w:rFonts w:ascii="Times New Roman" w:eastAsia="Times New Roman" w:hAnsi="Times New Roman" w:cs="Times New Roman"/>
          <w:i/>
          <w:iCs/>
          <w:kern w:val="0"/>
          <w:sz w:val="24"/>
          <w:szCs w:val="24"/>
          <w:lang w:eastAsia="pl-PL"/>
          <w14:ligatures w14:val="none"/>
        </w:rPr>
        <w:t xml:space="preserve"> n</w:t>
      </w:r>
      <w:r w:rsidRPr="00DE1992">
        <w:rPr>
          <w:rFonts w:ascii="Times New Roman" w:eastAsia="Times New Roman" w:hAnsi="Times New Roman" w:cs="Times New Roman"/>
          <w:i/>
          <w:iCs/>
          <w:kern w:val="0"/>
          <w:sz w:val="24"/>
          <w:szCs w:val="24"/>
          <w:lang w:eastAsia="pl-PL"/>
          <w14:ligatures w14:val="none"/>
        </w:rPr>
        <w:t xml:space="preserve">a podstawie </w:t>
      </w:r>
      <w:r w:rsidRPr="00DE1992">
        <w:rPr>
          <w:rFonts w:ascii="Times New Roman" w:hAnsi="Times New Roman" w:cs="Times New Roman"/>
          <w:i/>
          <w:iCs/>
          <w:sz w:val="24"/>
          <w:szCs w:val="24"/>
        </w:rPr>
        <w:t>webinaru pt. „Dlaczego dzieci nie słuchają poleceń dorosłych?”</w:t>
      </w:r>
      <w:r w:rsidR="009564D9" w:rsidRPr="00DE1992">
        <w:rPr>
          <w:rFonts w:ascii="Times New Roman" w:hAnsi="Times New Roman" w:cs="Times New Roman"/>
          <w:i/>
          <w:iCs/>
          <w:sz w:val="24"/>
          <w:szCs w:val="24"/>
        </w:rPr>
        <w:t xml:space="preserve"> </w:t>
      </w:r>
      <w:r w:rsidRPr="00DE1992">
        <w:rPr>
          <w:rFonts w:ascii="Times New Roman" w:hAnsi="Times New Roman" w:cs="Times New Roman"/>
          <w:i/>
          <w:iCs/>
          <w:sz w:val="24"/>
          <w:szCs w:val="24"/>
        </w:rPr>
        <w:t xml:space="preserve">dr Zuzanny Jastrzębskiej-Krajewskiej </w:t>
      </w:r>
      <w:r w:rsidR="005C4EC3">
        <w:rPr>
          <w:rFonts w:ascii="Times New Roman" w:hAnsi="Times New Roman" w:cs="Times New Roman"/>
          <w:i/>
          <w:iCs/>
          <w:sz w:val="24"/>
          <w:szCs w:val="24"/>
        </w:rPr>
        <w:t xml:space="preserve">prowadzonego </w:t>
      </w:r>
      <w:r w:rsidRPr="00DE1992">
        <w:rPr>
          <w:rFonts w:ascii="Times New Roman" w:hAnsi="Times New Roman" w:cs="Times New Roman"/>
          <w:i/>
          <w:iCs/>
          <w:sz w:val="24"/>
          <w:szCs w:val="24"/>
        </w:rPr>
        <w:t>w styczniu 2026r.</w:t>
      </w:r>
    </w:p>
    <w:p w14:paraId="2BA9B202" w14:textId="77777777" w:rsidR="001528D9" w:rsidRDefault="001528D9" w:rsidP="001528D9">
      <w:pPr>
        <w:rPr>
          <w:rFonts w:ascii="Times New Roman" w:hAnsi="Times New Roman" w:cs="Times New Roman"/>
          <w:i/>
          <w:iCs/>
          <w:sz w:val="24"/>
          <w:szCs w:val="24"/>
        </w:rPr>
      </w:pPr>
    </w:p>
    <w:p w14:paraId="45A0F184" w14:textId="77777777" w:rsidR="005F74EB" w:rsidRPr="00983529" w:rsidRDefault="005F74EB" w:rsidP="001528D9">
      <w:pPr>
        <w:rPr>
          <w:rFonts w:ascii="Times New Roman" w:hAnsi="Times New Roman" w:cs="Times New Roman"/>
          <w:i/>
          <w:iCs/>
          <w:sz w:val="24"/>
          <w:szCs w:val="24"/>
        </w:rPr>
      </w:pPr>
    </w:p>
    <w:p w14:paraId="4E226C09" w14:textId="77777777" w:rsidR="00824B28" w:rsidRPr="00DE1992" w:rsidRDefault="00824B28" w:rsidP="00D94BE5">
      <w:pPr>
        <w:outlineLvl w:val="2"/>
        <w:rPr>
          <w:rFonts w:ascii="Times New Roman" w:eastAsia="Times New Roman" w:hAnsi="Times New Roman" w:cs="Times New Roman"/>
          <w:b/>
          <w:bCs/>
          <w:kern w:val="0"/>
          <w:sz w:val="24"/>
          <w:szCs w:val="24"/>
          <w:lang w:eastAsia="pl-PL"/>
          <w14:ligatures w14:val="none"/>
        </w:rPr>
      </w:pPr>
      <w:r w:rsidRPr="00DE1992">
        <w:rPr>
          <w:rFonts w:ascii="Times New Roman" w:eastAsia="Times New Roman" w:hAnsi="Times New Roman" w:cs="Times New Roman"/>
          <w:b/>
          <w:bCs/>
          <w:kern w:val="0"/>
          <w:sz w:val="24"/>
          <w:szCs w:val="24"/>
          <w:lang w:eastAsia="pl-PL"/>
          <w14:ligatures w14:val="none"/>
        </w:rPr>
        <w:t>Wstęp</w:t>
      </w:r>
    </w:p>
    <w:p w14:paraId="1D78B663" w14:textId="77777777" w:rsidR="00D94BE5" w:rsidRPr="00824B28" w:rsidRDefault="00D94BE5" w:rsidP="00D94BE5">
      <w:pPr>
        <w:outlineLvl w:val="2"/>
        <w:rPr>
          <w:rFonts w:ascii="Times New Roman" w:eastAsia="Times New Roman" w:hAnsi="Times New Roman" w:cs="Times New Roman"/>
          <w:b/>
          <w:bCs/>
          <w:kern w:val="0"/>
          <w:sz w:val="27"/>
          <w:szCs w:val="27"/>
          <w:lang w:eastAsia="pl-PL"/>
          <w14:ligatures w14:val="none"/>
        </w:rPr>
      </w:pPr>
    </w:p>
    <w:p w14:paraId="19978571" w14:textId="027BC385" w:rsid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W codziennej pracy przedszkola często pojawiają się sytuacje, w których dzieci nie reagują</w:t>
      </w:r>
      <w:r w:rsidR="00601340">
        <w:rPr>
          <w:rFonts w:ascii="Times New Roman" w:eastAsia="Times New Roman" w:hAnsi="Times New Roman" w:cs="Times New Roman"/>
          <w:kern w:val="0"/>
          <w:sz w:val="24"/>
          <w:szCs w:val="24"/>
          <w:lang w:eastAsia="pl-PL"/>
          <w14:ligatures w14:val="none"/>
        </w:rPr>
        <w:br/>
      </w:r>
      <w:r w:rsidRPr="00824B28">
        <w:rPr>
          <w:rFonts w:ascii="Times New Roman" w:eastAsia="Times New Roman" w:hAnsi="Times New Roman" w:cs="Times New Roman"/>
          <w:kern w:val="0"/>
          <w:sz w:val="24"/>
          <w:szCs w:val="24"/>
          <w:lang w:eastAsia="pl-PL"/>
          <w14:ligatures w14:val="none"/>
        </w:rPr>
        <w:t>na polecenia nauczyciela lub wykonują je tylko częściowo. Zjawisko to bywa interpretowane jako brak dyscypliny, niechęć do współpracy lub problem wychowawczy. Tymczasem badania z zakresu psychologii rozwojowej oraz obserwacje praktyki pedagogicznej pokazują, że</w:t>
      </w:r>
      <w:r w:rsidR="008E2F70">
        <w:rPr>
          <w:rFonts w:ascii="Times New Roman" w:eastAsia="Times New Roman" w:hAnsi="Times New Roman" w:cs="Times New Roman"/>
          <w:kern w:val="0"/>
          <w:sz w:val="24"/>
          <w:szCs w:val="24"/>
          <w:lang w:eastAsia="pl-PL"/>
          <w14:ligatures w14:val="none"/>
        </w:rPr>
        <w:br/>
      </w:r>
      <w:r w:rsidRPr="00824B28">
        <w:rPr>
          <w:rFonts w:ascii="Times New Roman" w:eastAsia="Times New Roman" w:hAnsi="Times New Roman" w:cs="Times New Roman"/>
          <w:kern w:val="0"/>
          <w:sz w:val="24"/>
          <w:szCs w:val="24"/>
          <w:lang w:eastAsia="pl-PL"/>
          <w14:ligatures w14:val="none"/>
        </w:rPr>
        <w:t>w wieku przedszkolnym niewykonywanie poleceń bardzo rzadko wynika ze złej woli dziecka.</w:t>
      </w:r>
    </w:p>
    <w:p w14:paraId="2AAB370F" w14:textId="77777777" w:rsidR="00D94BE5" w:rsidRPr="00824B28" w:rsidRDefault="00D94BE5" w:rsidP="00D94BE5">
      <w:pPr>
        <w:jc w:val="both"/>
        <w:rPr>
          <w:rFonts w:ascii="Times New Roman" w:eastAsia="Times New Roman" w:hAnsi="Times New Roman" w:cs="Times New Roman"/>
          <w:kern w:val="0"/>
          <w:sz w:val="24"/>
          <w:szCs w:val="24"/>
          <w:lang w:eastAsia="pl-PL"/>
          <w14:ligatures w14:val="none"/>
        </w:rPr>
      </w:pPr>
    </w:p>
    <w:p w14:paraId="0A9DB948" w14:textId="1F73F8C9" w:rsid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Celem niniejszego referatu jest pokazanie, że „niesłuchanie” poleceń jest często konsekwencją naturalnych ograniczeń rozwojowych dzieci oraz warunków, w jakich polecenia są przekazywane. Zrozumienie tych mechanizmów pozwala lepiej planować pracę dydaktyczno-wychowawczą i zmniejszyć poziom frustracji zarówno u dzieci, jak i nauczycieli.</w:t>
      </w:r>
    </w:p>
    <w:p w14:paraId="519D6DCF" w14:textId="77777777" w:rsidR="00D94BE5" w:rsidRPr="00824B28" w:rsidRDefault="00D94BE5" w:rsidP="00D94BE5">
      <w:pPr>
        <w:jc w:val="both"/>
        <w:rPr>
          <w:rFonts w:ascii="Times New Roman" w:eastAsia="Times New Roman" w:hAnsi="Times New Roman" w:cs="Times New Roman"/>
          <w:kern w:val="0"/>
          <w:sz w:val="24"/>
          <w:szCs w:val="24"/>
          <w:lang w:eastAsia="pl-PL"/>
          <w14:ligatures w14:val="none"/>
        </w:rPr>
      </w:pPr>
    </w:p>
    <w:p w14:paraId="5FD9A392" w14:textId="69DF9B18" w:rsidR="00824B28" w:rsidRPr="00DE1992" w:rsidRDefault="00D94BE5" w:rsidP="00D94BE5">
      <w:pPr>
        <w:outlineLvl w:val="2"/>
        <w:rPr>
          <w:rFonts w:ascii="Times New Roman" w:eastAsia="Times New Roman" w:hAnsi="Times New Roman" w:cs="Times New Roman"/>
          <w:b/>
          <w:bCs/>
          <w:kern w:val="0"/>
          <w:sz w:val="24"/>
          <w:szCs w:val="24"/>
          <w:lang w:eastAsia="pl-PL"/>
          <w14:ligatures w14:val="none"/>
        </w:rPr>
      </w:pPr>
      <w:r w:rsidRPr="00DE1992">
        <w:rPr>
          <w:rFonts w:ascii="Times New Roman" w:eastAsia="Times New Roman" w:hAnsi="Times New Roman" w:cs="Times New Roman"/>
          <w:b/>
          <w:bCs/>
          <w:kern w:val="0"/>
          <w:sz w:val="24"/>
          <w:szCs w:val="24"/>
          <w:lang w:eastAsia="pl-PL"/>
          <w14:ligatures w14:val="none"/>
        </w:rPr>
        <w:t xml:space="preserve">1. </w:t>
      </w:r>
      <w:r w:rsidR="00824B28" w:rsidRPr="00DE1992">
        <w:rPr>
          <w:rFonts w:ascii="Times New Roman" w:eastAsia="Times New Roman" w:hAnsi="Times New Roman" w:cs="Times New Roman"/>
          <w:b/>
          <w:bCs/>
          <w:kern w:val="0"/>
          <w:sz w:val="24"/>
          <w:szCs w:val="24"/>
          <w:lang w:eastAsia="pl-PL"/>
          <w14:ligatures w14:val="none"/>
        </w:rPr>
        <w:t>Wykonanie polecenia jako złożony proces</w:t>
      </w:r>
    </w:p>
    <w:p w14:paraId="1779A1A3" w14:textId="77777777" w:rsidR="00D94BE5" w:rsidRPr="00D94BE5" w:rsidRDefault="00D94BE5" w:rsidP="00D94BE5">
      <w:pPr>
        <w:outlineLvl w:val="2"/>
        <w:rPr>
          <w:rFonts w:ascii="Times New Roman" w:eastAsia="Times New Roman" w:hAnsi="Times New Roman" w:cs="Times New Roman"/>
          <w:b/>
          <w:bCs/>
          <w:kern w:val="0"/>
          <w:sz w:val="27"/>
          <w:szCs w:val="27"/>
          <w:lang w:eastAsia="pl-PL"/>
          <w14:ligatures w14:val="none"/>
        </w:rPr>
      </w:pPr>
    </w:p>
    <w:p w14:paraId="3B64FC85" w14:textId="7CEBDEE5" w:rsidR="00824B28" w:rsidRP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Aby dziecko mogło wykonać nawet pozornie proste polecenie, musi jednocześnie uruchomić kilka ważnych procesów psychicznych. Należą do nich m.in. skupienie uwagi, przerwanie aktualnej aktywności, zrozumienie komunikatu językowego, zapamiętanie instrukcji oraz zahamowanie impulsów. U dzieci w wieku przedszkolnym procesy te dopiero się rozwijają</w:t>
      </w:r>
      <w:r w:rsidR="00D94BE5">
        <w:rPr>
          <w:rFonts w:ascii="Times New Roman" w:eastAsia="Times New Roman" w:hAnsi="Times New Roman" w:cs="Times New Roman"/>
          <w:kern w:val="0"/>
          <w:sz w:val="24"/>
          <w:szCs w:val="24"/>
          <w:lang w:eastAsia="pl-PL"/>
          <w14:ligatures w14:val="none"/>
        </w:rPr>
        <w:br/>
      </w:r>
      <w:r w:rsidRPr="00824B28">
        <w:rPr>
          <w:rFonts w:ascii="Times New Roman" w:eastAsia="Times New Roman" w:hAnsi="Times New Roman" w:cs="Times New Roman"/>
          <w:kern w:val="0"/>
          <w:sz w:val="24"/>
          <w:szCs w:val="24"/>
          <w:lang w:eastAsia="pl-PL"/>
          <w14:ligatures w14:val="none"/>
        </w:rPr>
        <w:t>i nie są jeszcze stabilne.</w:t>
      </w:r>
    </w:p>
    <w:p w14:paraId="05975003" w14:textId="4261B5AA" w:rsid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Oznacza to, że dziecko może słyszeć polecenie, rozumieć je i chcieć je wykonać, a mimo to nie być w stanie zrobić tego w danym momencie. W takiej sytuacji brak reakcji nie jest przejawem nieposłuszeństwa, lecz ograniczeń wynikających z etapu rozwoju.</w:t>
      </w:r>
    </w:p>
    <w:p w14:paraId="30770F03" w14:textId="77777777" w:rsidR="00D94BE5" w:rsidRPr="00824B28" w:rsidRDefault="00D94BE5" w:rsidP="00D94BE5">
      <w:pPr>
        <w:rPr>
          <w:rFonts w:ascii="Times New Roman" w:eastAsia="Times New Roman" w:hAnsi="Times New Roman" w:cs="Times New Roman"/>
          <w:kern w:val="0"/>
          <w:sz w:val="24"/>
          <w:szCs w:val="24"/>
          <w:lang w:eastAsia="pl-PL"/>
          <w14:ligatures w14:val="none"/>
        </w:rPr>
      </w:pPr>
    </w:p>
    <w:p w14:paraId="18E539CA" w14:textId="77777777" w:rsidR="00824B28" w:rsidRPr="00DE1992" w:rsidRDefault="00824B28" w:rsidP="00D94BE5">
      <w:pPr>
        <w:outlineLvl w:val="2"/>
        <w:rPr>
          <w:rFonts w:ascii="Times New Roman" w:eastAsia="Times New Roman" w:hAnsi="Times New Roman" w:cs="Times New Roman"/>
          <w:b/>
          <w:bCs/>
          <w:kern w:val="0"/>
          <w:sz w:val="24"/>
          <w:szCs w:val="24"/>
          <w:lang w:eastAsia="pl-PL"/>
          <w14:ligatures w14:val="none"/>
        </w:rPr>
      </w:pPr>
      <w:r w:rsidRPr="00DE1992">
        <w:rPr>
          <w:rFonts w:ascii="Times New Roman" w:eastAsia="Times New Roman" w:hAnsi="Times New Roman" w:cs="Times New Roman"/>
          <w:b/>
          <w:bCs/>
          <w:kern w:val="0"/>
          <w:sz w:val="24"/>
          <w:szCs w:val="24"/>
          <w:lang w:eastAsia="pl-PL"/>
          <w14:ligatures w14:val="none"/>
        </w:rPr>
        <w:t>2. Rola uwagi i pamięci roboczej</w:t>
      </w:r>
    </w:p>
    <w:p w14:paraId="451827FC" w14:textId="77777777" w:rsidR="00D94BE5" w:rsidRPr="00824B28" w:rsidRDefault="00D94BE5" w:rsidP="00D94BE5">
      <w:pPr>
        <w:outlineLvl w:val="2"/>
        <w:rPr>
          <w:rFonts w:ascii="Times New Roman" w:eastAsia="Times New Roman" w:hAnsi="Times New Roman" w:cs="Times New Roman"/>
          <w:b/>
          <w:bCs/>
          <w:kern w:val="0"/>
          <w:sz w:val="27"/>
          <w:szCs w:val="27"/>
          <w:lang w:eastAsia="pl-PL"/>
          <w14:ligatures w14:val="none"/>
        </w:rPr>
      </w:pPr>
    </w:p>
    <w:p w14:paraId="2CE6C4CA" w14:textId="18674D0B" w:rsidR="00824B28" w:rsidRP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 xml:space="preserve">Jednym z kluczowych czynników wpływających na wykonywanie poleceń jest poziom kontroli uwagi. Dzieci </w:t>
      </w:r>
      <w:r w:rsidR="003F6718">
        <w:rPr>
          <w:rFonts w:ascii="Times New Roman" w:eastAsia="Times New Roman" w:hAnsi="Times New Roman" w:cs="Times New Roman"/>
          <w:kern w:val="0"/>
          <w:sz w:val="24"/>
          <w:szCs w:val="24"/>
          <w:lang w:eastAsia="pl-PL"/>
          <w14:ligatures w14:val="none"/>
        </w:rPr>
        <w:t xml:space="preserve">w wieku </w:t>
      </w:r>
      <w:r w:rsidRPr="00824B28">
        <w:rPr>
          <w:rFonts w:ascii="Times New Roman" w:eastAsia="Times New Roman" w:hAnsi="Times New Roman" w:cs="Times New Roman"/>
          <w:kern w:val="0"/>
          <w:sz w:val="24"/>
          <w:szCs w:val="24"/>
          <w:lang w:eastAsia="pl-PL"/>
          <w14:ligatures w14:val="none"/>
        </w:rPr>
        <w:t>przedszkoln</w:t>
      </w:r>
      <w:r w:rsidR="003F6718">
        <w:rPr>
          <w:rFonts w:ascii="Times New Roman" w:eastAsia="Times New Roman" w:hAnsi="Times New Roman" w:cs="Times New Roman"/>
          <w:kern w:val="0"/>
          <w:sz w:val="24"/>
          <w:szCs w:val="24"/>
          <w:lang w:eastAsia="pl-PL"/>
          <w14:ligatures w14:val="none"/>
        </w:rPr>
        <w:t>ym</w:t>
      </w:r>
      <w:r w:rsidRPr="00824B28">
        <w:rPr>
          <w:rFonts w:ascii="Times New Roman" w:eastAsia="Times New Roman" w:hAnsi="Times New Roman" w:cs="Times New Roman"/>
          <w:kern w:val="0"/>
          <w:sz w:val="24"/>
          <w:szCs w:val="24"/>
          <w:lang w:eastAsia="pl-PL"/>
          <w14:ligatures w14:val="none"/>
        </w:rPr>
        <w:t xml:space="preserve"> mają trudność z jej dłuższym podtrzymywaniem, zwłaszcza gdy muszą przerwać atrakcyjną dla siebie aktywność. Dodatkowo ich pamięć robocza jest jeszcze niedojrzała, co sprawia, że szybko „gubią” część instrukcji, szczególnie gdy polecenie składa się z kilku etapów.</w:t>
      </w:r>
    </w:p>
    <w:p w14:paraId="73DE1DBA" w14:textId="2DDCA6E2" w:rsidR="005F74EB"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W praktyce oznacza to, że długie, rozbudowane komunikaty bardzo często przekraczają realne możliwości dzieci, prowadząc do dezorganizacji zamiast do współpracy</w:t>
      </w:r>
      <w:r w:rsidR="00601340">
        <w:rPr>
          <w:rFonts w:ascii="Times New Roman" w:eastAsia="Times New Roman" w:hAnsi="Times New Roman" w:cs="Times New Roman"/>
          <w:kern w:val="0"/>
          <w:sz w:val="24"/>
          <w:szCs w:val="24"/>
          <w:lang w:eastAsia="pl-PL"/>
          <w14:ligatures w14:val="none"/>
        </w:rPr>
        <w:t>.</w:t>
      </w:r>
    </w:p>
    <w:p w14:paraId="1E5C0EC0" w14:textId="77777777" w:rsidR="005F74EB" w:rsidRPr="00824B28" w:rsidRDefault="005F74EB" w:rsidP="00D94BE5">
      <w:pPr>
        <w:jc w:val="both"/>
        <w:rPr>
          <w:rFonts w:ascii="Times New Roman" w:eastAsia="Times New Roman" w:hAnsi="Times New Roman" w:cs="Times New Roman"/>
          <w:kern w:val="0"/>
          <w:sz w:val="24"/>
          <w:szCs w:val="24"/>
          <w:lang w:eastAsia="pl-PL"/>
          <w14:ligatures w14:val="none"/>
        </w:rPr>
      </w:pPr>
    </w:p>
    <w:p w14:paraId="7C0E5EF1" w14:textId="77777777" w:rsidR="00824B28" w:rsidRPr="00DE1992" w:rsidRDefault="00824B28" w:rsidP="00D94BE5">
      <w:pPr>
        <w:outlineLvl w:val="2"/>
        <w:rPr>
          <w:rFonts w:ascii="Times New Roman" w:eastAsia="Times New Roman" w:hAnsi="Times New Roman" w:cs="Times New Roman"/>
          <w:b/>
          <w:bCs/>
          <w:kern w:val="0"/>
          <w:sz w:val="24"/>
          <w:szCs w:val="24"/>
          <w:lang w:eastAsia="pl-PL"/>
          <w14:ligatures w14:val="none"/>
        </w:rPr>
      </w:pPr>
      <w:r w:rsidRPr="00DE1992">
        <w:rPr>
          <w:rFonts w:ascii="Times New Roman" w:eastAsia="Times New Roman" w:hAnsi="Times New Roman" w:cs="Times New Roman"/>
          <w:b/>
          <w:bCs/>
          <w:kern w:val="0"/>
          <w:sz w:val="24"/>
          <w:szCs w:val="24"/>
          <w:lang w:eastAsia="pl-PL"/>
          <w14:ligatures w14:val="none"/>
        </w:rPr>
        <w:t>3. Skupienie uwagi w ujęciu rozwojowym</w:t>
      </w:r>
    </w:p>
    <w:p w14:paraId="0A23A1FB" w14:textId="77777777" w:rsidR="00D94BE5" w:rsidRPr="00824B28" w:rsidRDefault="00D94BE5" w:rsidP="00D94BE5">
      <w:pPr>
        <w:outlineLvl w:val="2"/>
        <w:rPr>
          <w:rFonts w:ascii="Times New Roman" w:eastAsia="Times New Roman" w:hAnsi="Times New Roman" w:cs="Times New Roman"/>
          <w:b/>
          <w:bCs/>
          <w:kern w:val="0"/>
          <w:sz w:val="27"/>
          <w:szCs w:val="27"/>
          <w:lang w:eastAsia="pl-PL"/>
          <w14:ligatures w14:val="none"/>
        </w:rPr>
      </w:pPr>
    </w:p>
    <w:p w14:paraId="3BC28B71" w14:textId="17528BC2" w:rsidR="00D94BE5" w:rsidRP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Warto podkreślić, że nie istnieje jeden stały „czas koncentracji” przypisany do wieku dziecka. Zdolność skupienia uwagi zależy od wielu czynników, takich jak emocje, relacja</w:t>
      </w:r>
      <w:r w:rsidR="00D94BE5">
        <w:rPr>
          <w:rFonts w:ascii="Times New Roman" w:eastAsia="Times New Roman" w:hAnsi="Times New Roman" w:cs="Times New Roman"/>
          <w:kern w:val="0"/>
          <w:sz w:val="24"/>
          <w:szCs w:val="24"/>
          <w:lang w:eastAsia="pl-PL"/>
          <w14:ligatures w14:val="none"/>
        </w:rPr>
        <w:br/>
      </w:r>
      <w:r w:rsidRPr="00824B28">
        <w:rPr>
          <w:rFonts w:ascii="Times New Roman" w:eastAsia="Times New Roman" w:hAnsi="Times New Roman" w:cs="Times New Roman"/>
          <w:kern w:val="0"/>
          <w:sz w:val="24"/>
          <w:szCs w:val="24"/>
          <w:lang w:eastAsia="pl-PL"/>
          <w14:ligatures w14:val="none"/>
        </w:rPr>
        <w:t>z nauczycielem, pora dnia, zmęczenie czy warunki panujące w sali.</w:t>
      </w:r>
    </w:p>
    <w:p w14:paraId="685C731F" w14:textId="77777777" w:rsidR="00824B28" w:rsidRP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lastRenderedPageBreak/>
        <w:t>Orientacyjnie można jednak przyjąć, że:</w:t>
      </w:r>
    </w:p>
    <w:p w14:paraId="3DB951DD" w14:textId="77777777" w:rsidR="00824B28" w:rsidRPr="00824B28" w:rsidRDefault="00824B28" w:rsidP="00D94BE5">
      <w:pPr>
        <w:numPr>
          <w:ilvl w:val="0"/>
          <w:numId w:val="1"/>
        </w:num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dzieci 3–4-letnie są w stanie utrzymać uwagę w zadaniu kierowanym przez dorosłego przez kilka minut,</w:t>
      </w:r>
    </w:p>
    <w:p w14:paraId="098670D1" w14:textId="77777777" w:rsidR="00824B28" w:rsidRPr="00824B28" w:rsidRDefault="00824B28" w:rsidP="00D94BE5">
      <w:pPr>
        <w:numPr>
          <w:ilvl w:val="0"/>
          <w:numId w:val="1"/>
        </w:num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dzieci 4–5-letnie funkcjonują nieco dłużej, ale często potrzebują dodatkowego wsparcia w trakcie zadania,</w:t>
      </w:r>
    </w:p>
    <w:p w14:paraId="05A2BA20" w14:textId="77777777" w:rsidR="00824B28" w:rsidRPr="00824B28" w:rsidRDefault="00824B28" w:rsidP="00D94BE5">
      <w:pPr>
        <w:numPr>
          <w:ilvl w:val="0"/>
          <w:numId w:val="1"/>
        </w:num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dzieci 5–6-letnie wykazują większą zdolność do pracy ciągłej, jednak nadal są bardzo wrażliwe na przeciążenie instrukcjami.</w:t>
      </w:r>
    </w:p>
    <w:p w14:paraId="60AF14DB" w14:textId="67257B73" w:rsid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Z tego względu oczekiwania wobec dzieci powinny być elastyczne i dostosowane do aktualnych możliwości grupy.</w:t>
      </w:r>
    </w:p>
    <w:p w14:paraId="565D46FD" w14:textId="77777777" w:rsidR="00D94BE5" w:rsidRPr="00824B28" w:rsidRDefault="00D94BE5" w:rsidP="00D94BE5">
      <w:pPr>
        <w:rPr>
          <w:rFonts w:ascii="Times New Roman" w:eastAsia="Times New Roman" w:hAnsi="Times New Roman" w:cs="Times New Roman"/>
          <w:kern w:val="0"/>
          <w:sz w:val="24"/>
          <w:szCs w:val="24"/>
          <w:lang w:eastAsia="pl-PL"/>
          <w14:ligatures w14:val="none"/>
        </w:rPr>
      </w:pPr>
    </w:p>
    <w:p w14:paraId="37BFFB63" w14:textId="77777777" w:rsidR="00824B28" w:rsidRPr="00DE1992" w:rsidRDefault="00824B28" w:rsidP="00D94BE5">
      <w:pPr>
        <w:outlineLvl w:val="2"/>
        <w:rPr>
          <w:rFonts w:ascii="Times New Roman" w:eastAsia="Times New Roman" w:hAnsi="Times New Roman" w:cs="Times New Roman"/>
          <w:b/>
          <w:bCs/>
          <w:kern w:val="0"/>
          <w:sz w:val="24"/>
          <w:szCs w:val="24"/>
          <w:lang w:eastAsia="pl-PL"/>
          <w14:ligatures w14:val="none"/>
        </w:rPr>
      </w:pPr>
      <w:r w:rsidRPr="00DE1992">
        <w:rPr>
          <w:rFonts w:ascii="Times New Roman" w:eastAsia="Times New Roman" w:hAnsi="Times New Roman" w:cs="Times New Roman"/>
          <w:b/>
          <w:bCs/>
          <w:kern w:val="0"/>
          <w:sz w:val="24"/>
          <w:szCs w:val="24"/>
          <w:lang w:eastAsia="pl-PL"/>
          <w14:ligatures w14:val="none"/>
        </w:rPr>
        <w:t>4. Dlaczego gotowe scenariusze zajęć nie zawsze się sprawdzają</w:t>
      </w:r>
    </w:p>
    <w:p w14:paraId="6DC3A9E8" w14:textId="77777777" w:rsidR="00D94BE5" w:rsidRPr="00824B28" w:rsidRDefault="00D94BE5" w:rsidP="00D94BE5">
      <w:pPr>
        <w:outlineLvl w:val="2"/>
        <w:rPr>
          <w:rFonts w:ascii="Times New Roman" w:eastAsia="Times New Roman" w:hAnsi="Times New Roman" w:cs="Times New Roman"/>
          <w:b/>
          <w:bCs/>
          <w:kern w:val="0"/>
          <w:sz w:val="27"/>
          <w:szCs w:val="27"/>
          <w:lang w:eastAsia="pl-PL"/>
          <w14:ligatures w14:val="none"/>
        </w:rPr>
      </w:pPr>
    </w:p>
    <w:p w14:paraId="5B1BD908" w14:textId="2367B7FC" w:rsidR="00824B28" w:rsidRP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Gotowe scenariusze często zakładają idealne warunki: wysoki poziom uwagi dzieci, brak zmęczenia oraz możliwość realizacji długich sekwencji działań. Tymczasem rzeczywistość przedszkolna bywa zupełnie inna. Dzieci mogą nie widzieć dokładnie pokazu, siedzieć</w:t>
      </w:r>
      <w:r w:rsidR="00D94BE5">
        <w:rPr>
          <w:rFonts w:ascii="Times New Roman" w:eastAsia="Times New Roman" w:hAnsi="Times New Roman" w:cs="Times New Roman"/>
          <w:kern w:val="0"/>
          <w:sz w:val="24"/>
          <w:szCs w:val="24"/>
          <w:lang w:eastAsia="pl-PL"/>
          <w14:ligatures w14:val="none"/>
        </w:rPr>
        <w:br/>
      </w:r>
      <w:r w:rsidRPr="00824B28">
        <w:rPr>
          <w:rFonts w:ascii="Times New Roman" w:eastAsia="Times New Roman" w:hAnsi="Times New Roman" w:cs="Times New Roman"/>
          <w:kern w:val="0"/>
          <w:sz w:val="24"/>
          <w:szCs w:val="24"/>
          <w:lang w:eastAsia="pl-PL"/>
          <w14:ligatures w14:val="none"/>
        </w:rPr>
        <w:t>w niekorzystnej orientacji przestrzennej lub być już zmęczone wcześniejszymi aktywnościami.</w:t>
      </w:r>
    </w:p>
    <w:p w14:paraId="08B8B90A" w14:textId="53FF4A19" w:rsid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W takich sytuacjach problemem nie są dzieci, lecz niedopasowanie formy pracy i poleceń do ich realnych możliwości rozwojowych.</w:t>
      </w:r>
    </w:p>
    <w:p w14:paraId="4BC56E11" w14:textId="77777777" w:rsidR="00D94BE5" w:rsidRPr="00824B28" w:rsidRDefault="00D94BE5" w:rsidP="00D94BE5">
      <w:pPr>
        <w:rPr>
          <w:rFonts w:ascii="Times New Roman" w:eastAsia="Times New Roman" w:hAnsi="Times New Roman" w:cs="Times New Roman"/>
          <w:kern w:val="0"/>
          <w:sz w:val="24"/>
          <w:szCs w:val="24"/>
          <w:lang w:eastAsia="pl-PL"/>
          <w14:ligatures w14:val="none"/>
        </w:rPr>
      </w:pPr>
    </w:p>
    <w:p w14:paraId="319F6603" w14:textId="77777777" w:rsidR="00824B28" w:rsidRPr="00DE1992" w:rsidRDefault="00824B28" w:rsidP="00D94BE5">
      <w:pPr>
        <w:outlineLvl w:val="2"/>
        <w:rPr>
          <w:rFonts w:ascii="Times New Roman" w:eastAsia="Times New Roman" w:hAnsi="Times New Roman" w:cs="Times New Roman"/>
          <w:b/>
          <w:bCs/>
          <w:kern w:val="0"/>
          <w:sz w:val="24"/>
          <w:szCs w:val="24"/>
          <w:lang w:eastAsia="pl-PL"/>
          <w14:ligatures w14:val="none"/>
        </w:rPr>
      </w:pPr>
      <w:r w:rsidRPr="00DE1992">
        <w:rPr>
          <w:rFonts w:ascii="Times New Roman" w:eastAsia="Times New Roman" w:hAnsi="Times New Roman" w:cs="Times New Roman"/>
          <w:b/>
          <w:bCs/>
          <w:kern w:val="0"/>
          <w:sz w:val="24"/>
          <w:szCs w:val="24"/>
          <w:lang w:eastAsia="pl-PL"/>
          <w14:ligatures w14:val="none"/>
        </w:rPr>
        <w:t>5. Jak formułować polecenia, które dzieci mogą wykonać</w:t>
      </w:r>
    </w:p>
    <w:p w14:paraId="0C086B5C" w14:textId="77777777" w:rsidR="00D94BE5" w:rsidRPr="00824B28" w:rsidRDefault="00D94BE5" w:rsidP="00D94BE5">
      <w:pPr>
        <w:outlineLvl w:val="2"/>
        <w:rPr>
          <w:rFonts w:ascii="Times New Roman" w:eastAsia="Times New Roman" w:hAnsi="Times New Roman" w:cs="Times New Roman"/>
          <w:b/>
          <w:bCs/>
          <w:kern w:val="0"/>
          <w:sz w:val="27"/>
          <w:szCs w:val="27"/>
          <w:lang w:eastAsia="pl-PL"/>
          <w14:ligatures w14:val="none"/>
        </w:rPr>
      </w:pPr>
    </w:p>
    <w:p w14:paraId="4B194F77" w14:textId="77777777" w:rsidR="00824B28" w:rsidRP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Jedną z najważniejszych zasad pracy z dziećmi w wieku przedszkolnym jest formułowanie krótkich, jednoetapowych poleceń. Każde polecenie powinno dotyczyć jednego konkretnego działania.</w:t>
      </w:r>
    </w:p>
    <w:p w14:paraId="1A5B5E79" w14:textId="43A88F26" w:rsid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Niezwykle istotne jest również łączenie polecenia słownego z pokazem. Dzieci uczą się przede wszystkim przez obserwację, dlatego sam komunikat werbalny często okazuje się niewystarczający. Pokaz warto powtarzać także w trakcie wykonywania zadania, a nauczyciel może wykonywać czynność równolegle z dziećmi. Takie działanie stabilizuje uwagę, wspiera pamięć roboczą i zmniejsza frustrację.</w:t>
      </w:r>
    </w:p>
    <w:p w14:paraId="620D8A00" w14:textId="77777777" w:rsidR="00D94BE5" w:rsidRPr="00824B28" w:rsidRDefault="00D94BE5" w:rsidP="00D94BE5">
      <w:pPr>
        <w:rPr>
          <w:rFonts w:ascii="Times New Roman" w:eastAsia="Times New Roman" w:hAnsi="Times New Roman" w:cs="Times New Roman"/>
          <w:kern w:val="0"/>
          <w:sz w:val="24"/>
          <w:szCs w:val="24"/>
          <w:lang w:eastAsia="pl-PL"/>
          <w14:ligatures w14:val="none"/>
        </w:rPr>
      </w:pPr>
    </w:p>
    <w:p w14:paraId="3E44033A" w14:textId="77777777" w:rsidR="00824B28" w:rsidRPr="00DE1992" w:rsidRDefault="00824B28" w:rsidP="00D94BE5">
      <w:pPr>
        <w:outlineLvl w:val="2"/>
        <w:rPr>
          <w:rFonts w:ascii="Times New Roman" w:eastAsia="Times New Roman" w:hAnsi="Times New Roman" w:cs="Times New Roman"/>
          <w:b/>
          <w:bCs/>
          <w:kern w:val="0"/>
          <w:sz w:val="24"/>
          <w:szCs w:val="24"/>
          <w:lang w:eastAsia="pl-PL"/>
          <w14:ligatures w14:val="none"/>
        </w:rPr>
      </w:pPr>
      <w:r w:rsidRPr="00DE1992">
        <w:rPr>
          <w:rFonts w:ascii="Times New Roman" w:eastAsia="Times New Roman" w:hAnsi="Times New Roman" w:cs="Times New Roman"/>
          <w:b/>
          <w:bCs/>
          <w:kern w:val="0"/>
          <w:sz w:val="24"/>
          <w:szCs w:val="24"/>
          <w:lang w:eastAsia="pl-PL"/>
          <w14:ligatures w14:val="none"/>
        </w:rPr>
        <w:t>6. Znaczenie orientacji przestrzennej nauczyciela</w:t>
      </w:r>
    </w:p>
    <w:p w14:paraId="498E2D65" w14:textId="77777777" w:rsidR="00D94BE5" w:rsidRPr="00824B28" w:rsidRDefault="00D94BE5" w:rsidP="00D94BE5">
      <w:pPr>
        <w:outlineLvl w:val="2"/>
        <w:rPr>
          <w:rFonts w:ascii="Times New Roman" w:eastAsia="Times New Roman" w:hAnsi="Times New Roman" w:cs="Times New Roman"/>
          <w:b/>
          <w:bCs/>
          <w:kern w:val="0"/>
          <w:sz w:val="27"/>
          <w:szCs w:val="27"/>
          <w:lang w:eastAsia="pl-PL"/>
          <w14:ligatures w14:val="none"/>
        </w:rPr>
      </w:pPr>
    </w:p>
    <w:p w14:paraId="7941EEA7" w14:textId="751BD3B6" w:rsid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Sposób ustawienia nauczyciela względem dzieci ma duże znaczenie dla zrozumienia polecenia. Pokazywanie czynności „na wprost” może powodować, że dzieci widzą ją w lustrzanym odbiciu, co zwiększa trudność zadania. Warto zwracać uwagę na to, czy wszystkie dzieci dobrze widzą kluczowe elementy działania i w razie potrzeby zmieniać sposób prezentacji,</w:t>
      </w:r>
      <w:r w:rsidR="00570EB7">
        <w:rPr>
          <w:rFonts w:ascii="Times New Roman" w:eastAsia="Times New Roman" w:hAnsi="Times New Roman" w:cs="Times New Roman"/>
          <w:kern w:val="0"/>
          <w:sz w:val="24"/>
          <w:szCs w:val="24"/>
          <w:lang w:eastAsia="pl-PL"/>
          <w14:ligatures w14:val="none"/>
        </w:rPr>
        <w:br/>
      </w:r>
      <w:r w:rsidRPr="00824B28">
        <w:rPr>
          <w:rFonts w:ascii="Times New Roman" w:eastAsia="Times New Roman" w:hAnsi="Times New Roman" w:cs="Times New Roman"/>
          <w:kern w:val="0"/>
          <w:sz w:val="24"/>
          <w:szCs w:val="24"/>
          <w:lang w:eastAsia="pl-PL"/>
          <w14:ligatures w14:val="none"/>
        </w:rPr>
        <w:t>np. korzystając z tablicy lub pracy w tej samej orientacji.</w:t>
      </w:r>
    </w:p>
    <w:p w14:paraId="69A1B0A4" w14:textId="77777777" w:rsidR="00D94BE5" w:rsidRPr="00824B28" w:rsidRDefault="00D94BE5" w:rsidP="00D94BE5">
      <w:pPr>
        <w:jc w:val="both"/>
        <w:rPr>
          <w:rFonts w:ascii="Times New Roman" w:eastAsia="Times New Roman" w:hAnsi="Times New Roman" w:cs="Times New Roman"/>
          <w:kern w:val="0"/>
          <w:sz w:val="24"/>
          <w:szCs w:val="24"/>
          <w:lang w:eastAsia="pl-PL"/>
          <w14:ligatures w14:val="none"/>
        </w:rPr>
      </w:pPr>
    </w:p>
    <w:p w14:paraId="716D71DA" w14:textId="77777777" w:rsidR="00824B28" w:rsidRPr="00DE1992" w:rsidRDefault="00824B28" w:rsidP="00D94BE5">
      <w:pPr>
        <w:jc w:val="both"/>
        <w:outlineLvl w:val="2"/>
        <w:rPr>
          <w:rFonts w:ascii="Times New Roman" w:eastAsia="Times New Roman" w:hAnsi="Times New Roman" w:cs="Times New Roman"/>
          <w:b/>
          <w:bCs/>
          <w:kern w:val="0"/>
          <w:sz w:val="24"/>
          <w:szCs w:val="24"/>
          <w:lang w:eastAsia="pl-PL"/>
          <w14:ligatures w14:val="none"/>
        </w:rPr>
      </w:pPr>
      <w:r w:rsidRPr="00DE1992">
        <w:rPr>
          <w:rFonts w:ascii="Times New Roman" w:eastAsia="Times New Roman" w:hAnsi="Times New Roman" w:cs="Times New Roman"/>
          <w:b/>
          <w:bCs/>
          <w:kern w:val="0"/>
          <w:sz w:val="24"/>
          <w:szCs w:val="24"/>
          <w:lang w:eastAsia="pl-PL"/>
          <w14:ligatures w14:val="none"/>
        </w:rPr>
        <w:t>7. Rytm dnia a dostępność uwagi</w:t>
      </w:r>
    </w:p>
    <w:p w14:paraId="27F6FED1" w14:textId="77777777" w:rsidR="00D94BE5" w:rsidRPr="00824B28" w:rsidRDefault="00D94BE5" w:rsidP="00D94BE5">
      <w:pPr>
        <w:outlineLvl w:val="2"/>
        <w:rPr>
          <w:rFonts w:ascii="Times New Roman" w:eastAsia="Times New Roman" w:hAnsi="Times New Roman" w:cs="Times New Roman"/>
          <w:b/>
          <w:bCs/>
          <w:kern w:val="0"/>
          <w:sz w:val="27"/>
          <w:szCs w:val="27"/>
          <w:lang w:eastAsia="pl-PL"/>
          <w14:ligatures w14:val="none"/>
        </w:rPr>
      </w:pPr>
    </w:p>
    <w:p w14:paraId="0EB5BBB3" w14:textId="77777777" w:rsidR="00824B28" w:rsidRP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Zdolność dzieci do reagowania na polecenia zmienia się w ciągu dnia i tygodnia. Największa dostępność uwagi przypada zwykle na poranek oraz czas po krótkiej aktywności ruchowej. Spadki koncentracji pojawiają się przed obiadem, po długim siedzeniu oraz pod koniec dnia. Również pora roku, okres adaptacji czy czas przed świętami wpływają na obniżenie zasobów uwagi.</w:t>
      </w:r>
    </w:p>
    <w:p w14:paraId="11DCB606" w14:textId="588CD701" w:rsid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Świadomość tych zależności pozwala lepiej planować wymagające zadania i odpowiednio upraszczać polecenia w trudniejszych momentach.</w:t>
      </w:r>
    </w:p>
    <w:p w14:paraId="42146004" w14:textId="77777777" w:rsidR="00D94BE5" w:rsidRDefault="00D94BE5" w:rsidP="00D94BE5">
      <w:pPr>
        <w:jc w:val="both"/>
        <w:rPr>
          <w:rFonts w:ascii="Times New Roman" w:eastAsia="Times New Roman" w:hAnsi="Times New Roman" w:cs="Times New Roman"/>
          <w:kern w:val="0"/>
          <w:sz w:val="24"/>
          <w:szCs w:val="24"/>
          <w:lang w:eastAsia="pl-PL"/>
          <w14:ligatures w14:val="none"/>
        </w:rPr>
      </w:pPr>
    </w:p>
    <w:p w14:paraId="62265B62" w14:textId="77777777" w:rsidR="00D94BE5" w:rsidRDefault="00D94BE5" w:rsidP="00D94BE5">
      <w:pPr>
        <w:jc w:val="both"/>
        <w:rPr>
          <w:rFonts w:ascii="Times New Roman" w:eastAsia="Times New Roman" w:hAnsi="Times New Roman" w:cs="Times New Roman"/>
          <w:kern w:val="0"/>
          <w:sz w:val="24"/>
          <w:szCs w:val="24"/>
          <w:lang w:eastAsia="pl-PL"/>
          <w14:ligatures w14:val="none"/>
        </w:rPr>
      </w:pPr>
    </w:p>
    <w:p w14:paraId="21E797DE" w14:textId="77777777" w:rsidR="00DE1992" w:rsidRPr="00824B28" w:rsidRDefault="00DE1992" w:rsidP="00D94BE5">
      <w:pPr>
        <w:jc w:val="both"/>
        <w:rPr>
          <w:rFonts w:ascii="Times New Roman" w:eastAsia="Times New Roman" w:hAnsi="Times New Roman" w:cs="Times New Roman"/>
          <w:kern w:val="0"/>
          <w:sz w:val="24"/>
          <w:szCs w:val="24"/>
          <w:lang w:eastAsia="pl-PL"/>
          <w14:ligatures w14:val="none"/>
        </w:rPr>
      </w:pPr>
    </w:p>
    <w:p w14:paraId="5B3FB88E" w14:textId="77777777" w:rsidR="00824B28" w:rsidRPr="00DE1992" w:rsidRDefault="00824B28" w:rsidP="00D94BE5">
      <w:pPr>
        <w:outlineLvl w:val="2"/>
        <w:rPr>
          <w:rFonts w:ascii="Times New Roman" w:eastAsia="Times New Roman" w:hAnsi="Times New Roman" w:cs="Times New Roman"/>
          <w:b/>
          <w:bCs/>
          <w:kern w:val="0"/>
          <w:sz w:val="24"/>
          <w:szCs w:val="24"/>
          <w:lang w:eastAsia="pl-PL"/>
          <w14:ligatures w14:val="none"/>
        </w:rPr>
      </w:pPr>
      <w:r w:rsidRPr="00DE1992">
        <w:rPr>
          <w:rFonts w:ascii="Times New Roman" w:eastAsia="Times New Roman" w:hAnsi="Times New Roman" w:cs="Times New Roman"/>
          <w:b/>
          <w:bCs/>
          <w:kern w:val="0"/>
          <w:sz w:val="24"/>
          <w:szCs w:val="24"/>
          <w:lang w:eastAsia="pl-PL"/>
          <w14:ligatures w14:val="none"/>
        </w:rPr>
        <w:lastRenderedPageBreak/>
        <w:t>Zakończenie – zmiana perspektywy nauczyciela</w:t>
      </w:r>
    </w:p>
    <w:p w14:paraId="544D4FDB" w14:textId="77777777" w:rsidR="00D94BE5" w:rsidRPr="00824B28" w:rsidRDefault="00D94BE5" w:rsidP="00D94BE5">
      <w:pPr>
        <w:outlineLvl w:val="2"/>
        <w:rPr>
          <w:rFonts w:ascii="Times New Roman" w:eastAsia="Times New Roman" w:hAnsi="Times New Roman" w:cs="Times New Roman"/>
          <w:b/>
          <w:bCs/>
          <w:kern w:val="0"/>
          <w:sz w:val="27"/>
          <w:szCs w:val="27"/>
          <w:lang w:eastAsia="pl-PL"/>
          <w14:ligatures w14:val="none"/>
        </w:rPr>
      </w:pPr>
    </w:p>
    <w:p w14:paraId="117D71F0" w14:textId="77777777" w:rsidR="00DE1992"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 xml:space="preserve">Zamiast pytać: </w:t>
      </w:r>
      <w:r w:rsidRPr="00DE1992">
        <w:rPr>
          <w:rFonts w:ascii="Times New Roman" w:eastAsia="Times New Roman" w:hAnsi="Times New Roman" w:cs="Times New Roman"/>
          <w:i/>
          <w:iCs/>
          <w:kern w:val="0"/>
          <w:sz w:val="24"/>
          <w:szCs w:val="24"/>
          <w:lang w:eastAsia="pl-PL"/>
          <w14:ligatures w14:val="none"/>
        </w:rPr>
        <w:t>„Dlaczego dzieci mnie nie słuchają?”</w:t>
      </w:r>
      <w:r w:rsidRPr="00824B28">
        <w:rPr>
          <w:rFonts w:ascii="Times New Roman" w:eastAsia="Times New Roman" w:hAnsi="Times New Roman" w:cs="Times New Roman"/>
          <w:kern w:val="0"/>
          <w:sz w:val="24"/>
          <w:szCs w:val="24"/>
          <w:lang w:eastAsia="pl-PL"/>
          <w14:ligatures w14:val="none"/>
        </w:rPr>
        <w:t>, warto postawić inne pytanie:</w:t>
      </w:r>
    </w:p>
    <w:p w14:paraId="5A73D804" w14:textId="187E6AC7" w:rsidR="00DE1992" w:rsidRDefault="00D94BE5" w:rsidP="00C50996">
      <w:pPr>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br/>
      </w:r>
      <w:r w:rsidR="00824B28" w:rsidRPr="00DE1992">
        <w:rPr>
          <w:rFonts w:ascii="Times New Roman" w:eastAsia="Times New Roman" w:hAnsi="Times New Roman" w:cs="Times New Roman"/>
          <w:i/>
          <w:iCs/>
          <w:kern w:val="0"/>
          <w:sz w:val="24"/>
          <w:szCs w:val="24"/>
          <w:lang w:eastAsia="pl-PL"/>
          <w14:ligatures w14:val="none"/>
        </w:rPr>
        <w:t>„Czy sposób, w jaki organizuję polecenia i warunki ich wykonania,</w:t>
      </w:r>
      <w:r w:rsidR="00C50996">
        <w:rPr>
          <w:rFonts w:ascii="Times New Roman" w:eastAsia="Times New Roman" w:hAnsi="Times New Roman" w:cs="Times New Roman"/>
          <w:i/>
          <w:iCs/>
          <w:kern w:val="0"/>
          <w:sz w:val="24"/>
          <w:szCs w:val="24"/>
          <w:lang w:eastAsia="pl-PL"/>
          <w14:ligatures w14:val="none"/>
        </w:rPr>
        <w:br/>
      </w:r>
      <w:r w:rsidR="00824B28" w:rsidRPr="00DE1992">
        <w:rPr>
          <w:rFonts w:ascii="Times New Roman" w:eastAsia="Times New Roman" w:hAnsi="Times New Roman" w:cs="Times New Roman"/>
          <w:i/>
          <w:iCs/>
          <w:kern w:val="0"/>
          <w:sz w:val="24"/>
          <w:szCs w:val="24"/>
          <w:lang w:eastAsia="pl-PL"/>
          <w14:ligatures w14:val="none"/>
        </w:rPr>
        <w:t>jest dostępny rozwojowo dla dzieci?”</w:t>
      </w:r>
      <w:r w:rsidR="00824B28" w:rsidRPr="00824B28">
        <w:rPr>
          <w:rFonts w:ascii="Times New Roman" w:eastAsia="Times New Roman" w:hAnsi="Times New Roman" w:cs="Times New Roman"/>
          <w:kern w:val="0"/>
          <w:sz w:val="24"/>
          <w:szCs w:val="24"/>
          <w:lang w:eastAsia="pl-PL"/>
          <w14:ligatures w14:val="none"/>
        </w:rPr>
        <w:t>.</w:t>
      </w:r>
    </w:p>
    <w:p w14:paraId="703F7254" w14:textId="77777777" w:rsidR="00C50996" w:rsidRDefault="00C50996" w:rsidP="00C50996">
      <w:pPr>
        <w:jc w:val="center"/>
        <w:rPr>
          <w:rFonts w:ascii="Times New Roman" w:eastAsia="Times New Roman" w:hAnsi="Times New Roman" w:cs="Times New Roman"/>
          <w:kern w:val="0"/>
          <w:sz w:val="24"/>
          <w:szCs w:val="24"/>
          <w:lang w:eastAsia="pl-PL"/>
          <w14:ligatures w14:val="none"/>
        </w:rPr>
      </w:pPr>
    </w:p>
    <w:p w14:paraId="3697F827" w14:textId="1488AD7A" w:rsidR="00824B28" w:rsidRP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Bardzo często wystarczy skrócenie komunikatu, zmiana ustawienia w sali lub dodatkowy pokaz, aby znacząco poprawić współpracę dzieci.</w:t>
      </w:r>
    </w:p>
    <w:p w14:paraId="7F17BE77" w14:textId="77777777" w:rsidR="00824B28" w:rsidRPr="00824B28" w:rsidRDefault="00824B28" w:rsidP="00D94BE5">
      <w:pPr>
        <w:jc w:val="both"/>
        <w:rPr>
          <w:rFonts w:ascii="Times New Roman" w:eastAsia="Times New Roman" w:hAnsi="Times New Roman" w:cs="Times New Roman"/>
          <w:kern w:val="0"/>
          <w:sz w:val="24"/>
          <w:szCs w:val="24"/>
          <w:lang w:eastAsia="pl-PL"/>
          <w14:ligatures w14:val="none"/>
        </w:rPr>
      </w:pPr>
      <w:r w:rsidRPr="00824B28">
        <w:rPr>
          <w:rFonts w:ascii="Times New Roman" w:eastAsia="Times New Roman" w:hAnsi="Times New Roman" w:cs="Times New Roman"/>
          <w:kern w:val="0"/>
          <w:sz w:val="24"/>
          <w:szCs w:val="24"/>
          <w:lang w:eastAsia="pl-PL"/>
          <w14:ligatures w14:val="none"/>
        </w:rPr>
        <w:t>Takie podejście sprzyja nie tylko efektywności pracy dydaktycznej, ale również budowaniu bezpiecznej relacji opartej na zrozumieniu i wzajemnym zaufaniu.</w:t>
      </w:r>
    </w:p>
    <w:p w14:paraId="78B86E6C" w14:textId="77777777" w:rsidR="003C086E" w:rsidRDefault="003C086E" w:rsidP="00D94BE5">
      <w:pPr>
        <w:jc w:val="both"/>
      </w:pPr>
    </w:p>
    <w:p w14:paraId="2DA15E0A" w14:textId="77777777" w:rsidR="00666460" w:rsidRDefault="00666460" w:rsidP="00D94BE5">
      <w:pPr>
        <w:jc w:val="both"/>
      </w:pPr>
    </w:p>
    <w:p w14:paraId="3A7E8668" w14:textId="77777777" w:rsidR="004E36D5" w:rsidRDefault="004E36D5" w:rsidP="00D94BE5">
      <w:pPr>
        <w:jc w:val="both"/>
      </w:pPr>
    </w:p>
    <w:p w14:paraId="7AB44B66" w14:textId="77777777" w:rsidR="004E36D5" w:rsidRDefault="004E36D5" w:rsidP="00D94BE5">
      <w:pPr>
        <w:jc w:val="both"/>
      </w:pPr>
    </w:p>
    <w:p w14:paraId="0F6BDA5D" w14:textId="77777777" w:rsidR="004E36D5" w:rsidRDefault="004E36D5" w:rsidP="00D94BE5">
      <w:pPr>
        <w:jc w:val="both"/>
      </w:pPr>
    </w:p>
    <w:p w14:paraId="4BC3E3EC" w14:textId="77777777" w:rsidR="004E36D5" w:rsidRDefault="004E36D5" w:rsidP="00D94BE5">
      <w:pPr>
        <w:jc w:val="both"/>
      </w:pPr>
    </w:p>
    <w:p w14:paraId="1D0F853F" w14:textId="77777777" w:rsidR="004E36D5" w:rsidRDefault="004E36D5" w:rsidP="00D94BE5">
      <w:pPr>
        <w:jc w:val="both"/>
      </w:pPr>
    </w:p>
    <w:p w14:paraId="419B4BE2" w14:textId="77777777" w:rsidR="004E36D5" w:rsidRDefault="004E36D5" w:rsidP="00D94BE5">
      <w:pPr>
        <w:jc w:val="both"/>
      </w:pPr>
    </w:p>
    <w:p w14:paraId="06A663FD" w14:textId="77777777" w:rsidR="004E36D5" w:rsidRDefault="004E36D5" w:rsidP="00D94BE5">
      <w:pPr>
        <w:jc w:val="both"/>
      </w:pPr>
    </w:p>
    <w:p w14:paraId="6BF1F25C" w14:textId="77777777" w:rsidR="004E36D5" w:rsidRDefault="004E36D5" w:rsidP="00D94BE5">
      <w:pPr>
        <w:jc w:val="both"/>
      </w:pPr>
    </w:p>
    <w:p w14:paraId="59E42F10" w14:textId="77777777" w:rsidR="004E36D5" w:rsidRDefault="004E36D5" w:rsidP="00D94BE5">
      <w:pPr>
        <w:jc w:val="both"/>
      </w:pPr>
    </w:p>
    <w:p w14:paraId="5246DB69" w14:textId="77777777" w:rsidR="004E36D5" w:rsidRDefault="004E36D5" w:rsidP="00D94BE5">
      <w:pPr>
        <w:jc w:val="both"/>
      </w:pPr>
    </w:p>
    <w:p w14:paraId="04C69DE6" w14:textId="77777777" w:rsidR="004E36D5" w:rsidRDefault="004E36D5" w:rsidP="00D94BE5">
      <w:pPr>
        <w:jc w:val="both"/>
      </w:pPr>
    </w:p>
    <w:p w14:paraId="006FC874" w14:textId="77777777" w:rsidR="004E36D5" w:rsidRDefault="004E36D5" w:rsidP="00D94BE5">
      <w:pPr>
        <w:jc w:val="both"/>
      </w:pPr>
    </w:p>
    <w:p w14:paraId="01ECCFF7" w14:textId="77777777" w:rsidR="004E36D5" w:rsidRDefault="004E36D5" w:rsidP="00D94BE5">
      <w:pPr>
        <w:jc w:val="both"/>
      </w:pPr>
    </w:p>
    <w:p w14:paraId="25240F89" w14:textId="77777777" w:rsidR="004E36D5" w:rsidRDefault="004E36D5" w:rsidP="00D94BE5">
      <w:pPr>
        <w:jc w:val="both"/>
      </w:pPr>
    </w:p>
    <w:p w14:paraId="6097DE2D" w14:textId="77777777" w:rsidR="004E36D5" w:rsidRDefault="004E36D5" w:rsidP="00D94BE5">
      <w:pPr>
        <w:jc w:val="both"/>
      </w:pPr>
    </w:p>
    <w:p w14:paraId="725883EF" w14:textId="77777777" w:rsidR="004E36D5" w:rsidRDefault="004E36D5" w:rsidP="00D94BE5">
      <w:pPr>
        <w:jc w:val="both"/>
      </w:pPr>
    </w:p>
    <w:p w14:paraId="163F7ABA" w14:textId="77777777" w:rsidR="004E36D5" w:rsidRDefault="004E36D5" w:rsidP="00D94BE5">
      <w:pPr>
        <w:jc w:val="both"/>
      </w:pPr>
    </w:p>
    <w:p w14:paraId="5A58A597" w14:textId="77777777" w:rsidR="004E36D5" w:rsidRDefault="004E36D5" w:rsidP="00D94BE5">
      <w:pPr>
        <w:jc w:val="both"/>
      </w:pPr>
    </w:p>
    <w:p w14:paraId="3868F3A3" w14:textId="77777777" w:rsidR="004E36D5" w:rsidRDefault="004E36D5" w:rsidP="00D94BE5">
      <w:pPr>
        <w:jc w:val="both"/>
      </w:pPr>
    </w:p>
    <w:p w14:paraId="128CE54A" w14:textId="77777777" w:rsidR="004E36D5" w:rsidRDefault="004E36D5" w:rsidP="00D94BE5">
      <w:pPr>
        <w:jc w:val="both"/>
      </w:pPr>
    </w:p>
    <w:p w14:paraId="69F8FAC6" w14:textId="77777777" w:rsidR="004E36D5" w:rsidRDefault="004E36D5" w:rsidP="00D94BE5">
      <w:pPr>
        <w:jc w:val="both"/>
      </w:pPr>
    </w:p>
    <w:p w14:paraId="59459A3D" w14:textId="77777777" w:rsidR="004E36D5" w:rsidRDefault="004E36D5" w:rsidP="00D94BE5">
      <w:pPr>
        <w:jc w:val="both"/>
      </w:pPr>
    </w:p>
    <w:p w14:paraId="18D08240" w14:textId="77777777" w:rsidR="004E36D5" w:rsidRDefault="004E36D5" w:rsidP="00D94BE5">
      <w:pPr>
        <w:jc w:val="both"/>
      </w:pPr>
    </w:p>
    <w:p w14:paraId="2A440CE0" w14:textId="77777777" w:rsidR="004E36D5" w:rsidRDefault="004E36D5" w:rsidP="00D94BE5">
      <w:pPr>
        <w:jc w:val="both"/>
      </w:pPr>
    </w:p>
    <w:p w14:paraId="3B3DA745" w14:textId="77777777" w:rsidR="004E36D5" w:rsidRDefault="004E36D5" w:rsidP="00D94BE5">
      <w:pPr>
        <w:jc w:val="both"/>
      </w:pPr>
    </w:p>
    <w:p w14:paraId="04B701B9" w14:textId="77777777" w:rsidR="004E36D5" w:rsidRDefault="004E36D5" w:rsidP="00D94BE5">
      <w:pPr>
        <w:jc w:val="both"/>
      </w:pPr>
    </w:p>
    <w:p w14:paraId="09089C34" w14:textId="77777777" w:rsidR="004E36D5" w:rsidRDefault="004E36D5" w:rsidP="00D94BE5">
      <w:pPr>
        <w:jc w:val="both"/>
      </w:pPr>
    </w:p>
    <w:p w14:paraId="55235351" w14:textId="77777777" w:rsidR="004E36D5" w:rsidRDefault="004E36D5" w:rsidP="00D94BE5">
      <w:pPr>
        <w:jc w:val="both"/>
      </w:pPr>
    </w:p>
    <w:p w14:paraId="047102B9" w14:textId="77777777" w:rsidR="004E36D5" w:rsidRDefault="004E36D5" w:rsidP="00D94BE5">
      <w:pPr>
        <w:jc w:val="both"/>
      </w:pPr>
    </w:p>
    <w:p w14:paraId="601EAFBF" w14:textId="77777777" w:rsidR="004E36D5" w:rsidRDefault="004E36D5" w:rsidP="00D94BE5">
      <w:pPr>
        <w:jc w:val="both"/>
      </w:pPr>
    </w:p>
    <w:p w14:paraId="554F31BC" w14:textId="77777777" w:rsidR="004E36D5" w:rsidRDefault="004E36D5" w:rsidP="00D94BE5">
      <w:pPr>
        <w:jc w:val="both"/>
      </w:pPr>
    </w:p>
    <w:p w14:paraId="621CA127" w14:textId="46C5B86E" w:rsidR="00701274" w:rsidRDefault="00701274" w:rsidP="00D94BE5">
      <w:pPr>
        <w:jc w:val="both"/>
        <w:rPr>
          <w:rFonts w:ascii="Times New Roman" w:hAnsi="Times New Roman" w:cs="Times New Roman"/>
          <w:sz w:val="24"/>
          <w:szCs w:val="24"/>
        </w:rPr>
      </w:pPr>
    </w:p>
    <w:p w14:paraId="0EF41B15" w14:textId="2AF7A2F4" w:rsidR="004E36D5" w:rsidRPr="00905FB5" w:rsidRDefault="00666460" w:rsidP="00666460">
      <w:pPr>
        <w:jc w:val="both"/>
        <w:rPr>
          <w:rFonts w:ascii="Times New Roman" w:hAnsi="Times New Roman" w:cs="Times New Roman"/>
          <w:sz w:val="24"/>
          <w:szCs w:val="24"/>
        </w:rPr>
      </w:pPr>
      <w:r w:rsidRPr="00905FB5">
        <w:rPr>
          <w:rFonts w:ascii="Times New Roman" w:hAnsi="Times New Roman" w:cs="Times New Roman"/>
          <w:sz w:val="24"/>
          <w:szCs w:val="24"/>
        </w:rPr>
        <w:t xml:space="preserve">Źródła </w:t>
      </w:r>
      <w:r w:rsidR="004E36D5" w:rsidRPr="00905FB5">
        <w:rPr>
          <w:rFonts w:ascii="Times New Roman" w:hAnsi="Times New Roman" w:cs="Times New Roman"/>
          <w:sz w:val="24"/>
          <w:szCs w:val="24"/>
        </w:rPr>
        <w:t>(podane przez dr Zuzannę Jastrzębską-Krajewską:</w:t>
      </w:r>
    </w:p>
    <w:p w14:paraId="1762DD4E" w14:textId="772F5A5C" w:rsidR="00666460" w:rsidRPr="00666460" w:rsidRDefault="00905FB5" w:rsidP="00666460">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666460" w:rsidRPr="00666460">
        <w:rPr>
          <w:rFonts w:ascii="Times New Roman" w:hAnsi="Times New Roman" w:cs="Times New Roman"/>
          <w:b/>
          <w:bCs/>
          <w:sz w:val="24"/>
          <w:szCs w:val="24"/>
        </w:rPr>
        <w:t xml:space="preserve">Anna Brzezińska </w:t>
      </w:r>
      <w:r w:rsidR="00666460" w:rsidRPr="00666460">
        <w:rPr>
          <w:rFonts w:ascii="Times New Roman" w:hAnsi="Times New Roman" w:cs="Times New Roman"/>
          <w:sz w:val="24"/>
          <w:szCs w:val="24"/>
        </w:rPr>
        <w:t xml:space="preserve">(red.). </w:t>
      </w:r>
      <w:r w:rsidR="00666460" w:rsidRPr="00666460">
        <w:rPr>
          <w:rFonts w:ascii="Times New Roman" w:hAnsi="Times New Roman" w:cs="Times New Roman"/>
          <w:i/>
          <w:iCs/>
          <w:sz w:val="24"/>
          <w:szCs w:val="24"/>
        </w:rPr>
        <w:t>Psychologia rozwoju człowieka</w:t>
      </w:r>
      <w:r w:rsidR="00666460" w:rsidRPr="00666460">
        <w:rPr>
          <w:rFonts w:ascii="Times New Roman" w:hAnsi="Times New Roman" w:cs="Times New Roman"/>
          <w:sz w:val="24"/>
          <w:szCs w:val="24"/>
        </w:rPr>
        <w:t xml:space="preserve">. Warszawa: Wydawnictwo Naukowe PWN. </w:t>
      </w:r>
    </w:p>
    <w:p w14:paraId="46D0B966" w14:textId="1D5B3A9E" w:rsidR="00666460" w:rsidRPr="00666460" w:rsidRDefault="00905FB5" w:rsidP="00666460">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666460" w:rsidRPr="00666460">
        <w:rPr>
          <w:rFonts w:ascii="Times New Roman" w:hAnsi="Times New Roman" w:cs="Times New Roman"/>
          <w:b/>
          <w:bCs/>
          <w:sz w:val="24"/>
          <w:szCs w:val="24"/>
        </w:rPr>
        <w:t>Holly Ruff</w:t>
      </w:r>
      <w:r w:rsidR="00666460" w:rsidRPr="00666460">
        <w:rPr>
          <w:rFonts w:ascii="Times New Roman" w:hAnsi="Times New Roman" w:cs="Times New Roman"/>
          <w:sz w:val="24"/>
          <w:szCs w:val="24"/>
        </w:rPr>
        <w:t xml:space="preserve">, </w:t>
      </w:r>
      <w:r w:rsidR="00666460" w:rsidRPr="00666460">
        <w:rPr>
          <w:rFonts w:ascii="Times New Roman" w:hAnsi="Times New Roman" w:cs="Times New Roman"/>
          <w:b/>
          <w:bCs/>
          <w:sz w:val="24"/>
          <w:szCs w:val="24"/>
        </w:rPr>
        <w:t xml:space="preserve">Mary K. Rothbart </w:t>
      </w:r>
      <w:r w:rsidR="00666460" w:rsidRPr="00666460">
        <w:rPr>
          <w:rFonts w:ascii="Times New Roman" w:hAnsi="Times New Roman" w:cs="Times New Roman"/>
          <w:sz w:val="24"/>
          <w:szCs w:val="24"/>
        </w:rPr>
        <w:t xml:space="preserve">(1996), </w:t>
      </w:r>
      <w:r w:rsidR="00666460" w:rsidRPr="00666460">
        <w:rPr>
          <w:rFonts w:ascii="Times New Roman" w:hAnsi="Times New Roman" w:cs="Times New Roman"/>
          <w:i/>
          <w:iCs/>
          <w:sz w:val="24"/>
          <w:szCs w:val="24"/>
        </w:rPr>
        <w:t xml:space="preserve">Attention in early development: Themes and variations. </w:t>
      </w:r>
      <w:r w:rsidR="00666460" w:rsidRPr="00666460">
        <w:rPr>
          <w:rFonts w:ascii="Times New Roman" w:hAnsi="Times New Roman" w:cs="Times New Roman"/>
          <w:sz w:val="24"/>
          <w:szCs w:val="24"/>
        </w:rPr>
        <w:t xml:space="preserve">Oxford: Oxford University Press. </w:t>
      </w:r>
    </w:p>
    <w:p w14:paraId="00798F12" w14:textId="09D88FE5" w:rsidR="00666460" w:rsidRPr="00701274" w:rsidRDefault="00905FB5" w:rsidP="00666460">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666460" w:rsidRPr="00666460">
        <w:rPr>
          <w:rFonts w:ascii="Times New Roman" w:hAnsi="Times New Roman" w:cs="Times New Roman"/>
          <w:b/>
          <w:bCs/>
          <w:sz w:val="24"/>
          <w:szCs w:val="24"/>
        </w:rPr>
        <w:t>Stuart Shanker</w:t>
      </w:r>
      <w:r w:rsidR="00666460" w:rsidRPr="00666460">
        <w:rPr>
          <w:rFonts w:ascii="Times New Roman" w:hAnsi="Times New Roman" w:cs="Times New Roman"/>
          <w:sz w:val="24"/>
          <w:szCs w:val="24"/>
        </w:rPr>
        <w:t xml:space="preserve">. </w:t>
      </w:r>
      <w:r w:rsidR="00666460" w:rsidRPr="00666460">
        <w:rPr>
          <w:rFonts w:ascii="Times New Roman" w:hAnsi="Times New Roman" w:cs="Times New Roman"/>
          <w:i/>
          <w:iCs/>
          <w:sz w:val="24"/>
          <w:szCs w:val="24"/>
        </w:rPr>
        <w:t>Samoregulacja. Jak pomóc dziecku (i sobie)</w:t>
      </w:r>
      <w:r w:rsidR="00666460" w:rsidRPr="00666460">
        <w:rPr>
          <w:rFonts w:ascii="Times New Roman" w:hAnsi="Times New Roman" w:cs="Times New Roman"/>
          <w:sz w:val="24"/>
          <w:szCs w:val="24"/>
        </w:rPr>
        <w:t>. Wydawnictwo Natuli.</w:t>
      </w:r>
    </w:p>
    <w:sectPr w:rsidR="00666460" w:rsidRPr="00701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85047"/>
    <w:multiLevelType w:val="hybridMultilevel"/>
    <w:tmpl w:val="3DC65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82C0B9C"/>
    <w:multiLevelType w:val="multilevel"/>
    <w:tmpl w:val="82FA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699570">
    <w:abstractNumId w:val="1"/>
  </w:num>
  <w:num w:numId="2" w16cid:durableId="30219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C1"/>
    <w:rsid w:val="001528D9"/>
    <w:rsid w:val="003C086E"/>
    <w:rsid w:val="003F6718"/>
    <w:rsid w:val="004E36D5"/>
    <w:rsid w:val="00570EB7"/>
    <w:rsid w:val="005C4EC3"/>
    <w:rsid w:val="005F74EB"/>
    <w:rsid w:val="00601340"/>
    <w:rsid w:val="00666460"/>
    <w:rsid w:val="006F4607"/>
    <w:rsid w:val="00701274"/>
    <w:rsid w:val="00704CC1"/>
    <w:rsid w:val="00824B28"/>
    <w:rsid w:val="008E2F70"/>
    <w:rsid w:val="00905FB5"/>
    <w:rsid w:val="00913360"/>
    <w:rsid w:val="009564D9"/>
    <w:rsid w:val="00983529"/>
    <w:rsid w:val="00A607CD"/>
    <w:rsid w:val="00C27D05"/>
    <w:rsid w:val="00C50996"/>
    <w:rsid w:val="00C736A5"/>
    <w:rsid w:val="00D94BE5"/>
    <w:rsid w:val="00DE1992"/>
    <w:rsid w:val="00FB2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0D2C"/>
  <w15:chartTrackingRefBased/>
  <w15:docId w15:val="{9517A0FD-EA20-4702-96D5-7E3C9F20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04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04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04CC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04CC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04CC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04CC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04CC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04CC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04CC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4CC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04CC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04CC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04CC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04CC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04CC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04CC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04CC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04CC1"/>
    <w:rPr>
      <w:rFonts w:eastAsiaTheme="majorEastAsia" w:cstheme="majorBidi"/>
      <w:color w:val="272727" w:themeColor="text1" w:themeTint="D8"/>
    </w:rPr>
  </w:style>
  <w:style w:type="paragraph" w:styleId="Tytu">
    <w:name w:val="Title"/>
    <w:basedOn w:val="Normalny"/>
    <w:next w:val="Normalny"/>
    <w:link w:val="TytuZnak"/>
    <w:uiPriority w:val="10"/>
    <w:qFormat/>
    <w:rsid w:val="00704CC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04C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04CC1"/>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04CC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04CC1"/>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704CC1"/>
    <w:rPr>
      <w:i/>
      <w:iCs/>
      <w:color w:val="404040" w:themeColor="text1" w:themeTint="BF"/>
    </w:rPr>
  </w:style>
  <w:style w:type="paragraph" w:styleId="Akapitzlist">
    <w:name w:val="List Paragraph"/>
    <w:basedOn w:val="Normalny"/>
    <w:uiPriority w:val="34"/>
    <w:qFormat/>
    <w:rsid w:val="00704CC1"/>
    <w:pPr>
      <w:ind w:left="720"/>
      <w:contextualSpacing/>
    </w:pPr>
  </w:style>
  <w:style w:type="character" w:styleId="Wyrnienieintensywne">
    <w:name w:val="Intense Emphasis"/>
    <w:basedOn w:val="Domylnaczcionkaakapitu"/>
    <w:uiPriority w:val="21"/>
    <w:qFormat/>
    <w:rsid w:val="00704CC1"/>
    <w:rPr>
      <w:i/>
      <w:iCs/>
      <w:color w:val="0F4761" w:themeColor="accent1" w:themeShade="BF"/>
    </w:rPr>
  </w:style>
  <w:style w:type="paragraph" w:styleId="Cytatintensywny">
    <w:name w:val="Intense Quote"/>
    <w:basedOn w:val="Normalny"/>
    <w:next w:val="Normalny"/>
    <w:link w:val="CytatintensywnyZnak"/>
    <w:uiPriority w:val="30"/>
    <w:qFormat/>
    <w:rsid w:val="00704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04CC1"/>
    <w:rPr>
      <w:i/>
      <w:iCs/>
      <w:color w:val="0F4761" w:themeColor="accent1" w:themeShade="BF"/>
    </w:rPr>
  </w:style>
  <w:style w:type="character" w:styleId="Odwoanieintensywne">
    <w:name w:val="Intense Reference"/>
    <w:basedOn w:val="Domylnaczcionkaakapitu"/>
    <w:uiPriority w:val="32"/>
    <w:qFormat/>
    <w:rsid w:val="00704C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879</Words>
  <Characters>5279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Pięcek</dc:creator>
  <cp:keywords/>
  <dc:description/>
  <cp:lastModifiedBy>Radosław Pięcek</cp:lastModifiedBy>
  <cp:revision>21</cp:revision>
  <dcterms:created xsi:type="dcterms:W3CDTF">2026-01-25T21:12:00Z</dcterms:created>
  <dcterms:modified xsi:type="dcterms:W3CDTF">2026-01-26T20:38:00Z</dcterms:modified>
</cp:coreProperties>
</file>